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ayout"/>
        <w:tblW w:w="14400" w:type="dxa"/>
        <w:jc w:val="center"/>
        <w:tblBorders>
          <w:top w:val="thinThickSmallGap" w:sz="24" w:space="0" w:color="C2BC80" w:themeColor="accent5"/>
          <w:left w:val="thinThickSmallGap" w:sz="24" w:space="0" w:color="C2BC80" w:themeColor="accent5"/>
          <w:bottom w:val="thinThickSmallGap" w:sz="24" w:space="0" w:color="C2BC80" w:themeColor="accent5"/>
          <w:right w:val="thinThickSmallGap" w:sz="24" w:space="0" w:color="C2BC80" w:themeColor="accent5"/>
          <w:insideH w:val="thinThickSmallGap" w:sz="24" w:space="0" w:color="C2BC80" w:themeColor="accent5"/>
          <w:insideV w:val="thinThickSmallGap" w:sz="24" w:space="0" w:color="C2BC80" w:themeColor="accent5"/>
        </w:tblBorders>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B869BE" w:rsidTr="00061838">
        <w:trPr>
          <w:trHeight w:hRule="exact" w:val="10800"/>
          <w:jc w:val="center"/>
        </w:trPr>
        <w:tc>
          <w:tcPr>
            <w:tcW w:w="3840" w:type="dxa"/>
            <w:tcBorders>
              <w:top w:val="double" w:sz="4" w:space="0" w:color="auto"/>
              <w:left w:val="double" w:sz="4" w:space="0" w:color="auto"/>
              <w:bottom w:val="double" w:sz="4" w:space="0" w:color="auto"/>
              <w:right w:val="double" w:sz="4" w:space="0" w:color="auto"/>
            </w:tcBorders>
          </w:tcPr>
          <w:bookmarkStart w:id="0" w:name="_GoBack" w:displacedByCustomXml="next"/>
          <w:bookmarkEnd w:id="0" w:displacedByCustomXml="next"/>
          <w:sdt>
            <w:sdtPr>
              <w:rPr>
                <w:noProof/>
                <w:lang w:eastAsia="en-US"/>
              </w:rPr>
              <w:alias w:val="Click icon at right to replace picture"/>
              <w:tag w:val="Click icon at right to replace picture"/>
              <w:id w:val="321324275"/>
              <w:picture/>
            </w:sdtPr>
            <w:sdtEndPr/>
            <w:sdtContent>
              <w:p w:rsidR="00B869BE" w:rsidRDefault="00700259">
                <w:r>
                  <w:rPr>
                    <w:noProof/>
                    <w:lang w:eastAsia="en-US"/>
                  </w:rPr>
                  <w:drawing>
                    <wp:inline distT="0" distB="0" distL="0" distR="0" wp14:anchorId="567CF9A2" wp14:editId="13819279">
                      <wp:extent cx="2460592" cy="173523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7"/>
                              <a:stretch>
                                <a:fillRect/>
                              </a:stretch>
                            </pic:blipFill>
                            <pic:spPr bwMode="auto">
                              <a:xfrm>
                                <a:off x="0" y="0"/>
                                <a:ext cx="2460592" cy="1735235"/>
                              </a:xfrm>
                              <a:prstGeom prst="rect">
                                <a:avLst/>
                              </a:prstGeom>
                              <a:noFill/>
                              <a:ln>
                                <a:noFill/>
                              </a:ln>
                            </pic:spPr>
                          </pic:pic>
                        </a:graphicData>
                      </a:graphic>
                    </wp:inline>
                  </w:drawing>
                </w:r>
              </w:p>
            </w:sdtContent>
          </w:sdt>
          <w:p w:rsidR="00B869BE" w:rsidRPr="00061838" w:rsidRDefault="00700259">
            <w:pPr>
              <w:pStyle w:val="Caption"/>
              <w:rPr>
                <w:color w:val="auto"/>
              </w:rPr>
            </w:pPr>
            <w:r w:rsidRPr="00061838">
              <w:rPr>
                <w:color w:val="auto"/>
              </w:rPr>
              <w:t>10” and 12” Models Shown</w:t>
            </w:r>
          </w:p>
          <w:p w:rsidR="00B869BE" w:rsidRDefault="00700259" w:rsidP="009F53CE">
            <w:pPr>
              <w:pStyle w:val="Heading2"/>
              <w:pBdr>
                <w:bottom w:val="double" w:sz="4" w:space="1" w:color="auto"/>
              </w:pBdr>
              <w:jc w:val="center"/>
              <w:rPr>
                <w:rStyle w:val="Heading2Char"/>
                <w:b/>
                <w:bCs/>
              </w:rPr>
            </w:pPr>
            <w:r>
              <w:rPr>
                <w:rStyle w:val="Heading2Char"/>
                <w:b/>
                <w:bCs/>
              </w:rPr>
              <w:t>What makes the S&amp;S Fleshing Machine Great?</w:t>
            </w:r>
          </w:p>
          <w:p w:rsidR="00700259" w:rsidRDefault="00700259" w:rsidP="00700259">
            <w:pPr>
              <w:pStyle w:val="ListParagraph"/>
              <w:numPr>
                <w:ilvl w:val="0"/>
                <w:numId w:val="6"/>
              </w:numPr>
            </w:pPr>
            <w:r>
              <w:t>Quality Safety Guards</w:t>
            </w:r>
          </w:p>
          <w:p w:rsidR="00700259" w:rsidRDefault="00700259" w:rsidP="00700259">
            <w:pPr>
              <w:pStyle w:val="ListParagraph"/>
              <w:numPr>
                <w:ilvl w:val="0"/>
                <w:numId w:val="6"/>
              </w:numPr>
            </w:pPr>
            <w:r>
              <w:t>Quiet Operation</w:t>
            </w:r>
          </w:p>
          <w:p w:rsidR="00700259" w:rsidRDefault="00700259" w:rsidP="00700259">
            <w:pPr>
              <w:pStyle w:val="ListParagraph"/>
              <w:numPr>
                <w:ilvl w:val="0"/>
                <w:numId w:val="6"/>
              </w:numPr>
            </w:pPr>
            <w:r>
              <w:t>Comfortable to use</w:t>
            </w:r>
          </w:p>
          <w:p w:rsidR="00700259" w:rsidRDefault="00884023" w:rsidP="00700259">
            <w:pPr>
              <w:pStyle w:val="ListParagraph"/>
              <w:numPr>
                <w:ilvl w:val="0"/>
                <w:numId w:val="6"/>
              </w:numPr>
            </w:pPr>
            <w:r>
              <w:t xml:space="preserve">Easy </w:t>
            </w:r>
            <w:r w:rsidR="00700259">
              <w:t>Adjustments</w:t>
            </w:r>
          </w:p>
          <w:p w:rsidR="00700259" w:rsidRDefault="00700259" w:rsidP="00700259">
            <w:pPr>
              <w:pStyle w:val="ListParagraph"/>
              <w:numPr>
                <w:ilvl w:val="0"/>
                <w:numId w:val="6"/>
              </w:numPr>
            </w:pPr>
            <w:r>
              <w:t xml:space="preserve">Quick </w:t>
            </w:r>
            <w:r w:rsidR="00884023">
              <w:t xml:space="preserve">1 Tool </w:t>
            </w:r>
            <w:r>
              <w:t>Blade Changing</w:t>
            </w:r>
          </w:p>
          <w:p w:rsidR="00700259" w:rsidRDefault="00700259" w:rsidP="00700259">
            <w:pPr>
              <w:pStyle w:val="ListParagraph"/>
            </w:pPr>
          </w:p>
          <w:p w:rsidR="00E92F22" w:rsidRDefault="00035AE7" w:rsidP="00700259">
            <w:r>
              <w:rPr>
                <w:noProof/>
                <w:lang w:eastAsia="en-US"/>
              </w:rPr>
              <w:t xml:space="preserve"> </w:t>
            </w:r>
            <w:r w:rsidR="00E92F22" w:rsidRPr="00E92F22">
              <w:rPr>
                <w:noProof/>
                <w:lang w:eastAsia="en-US"/>
              </w:rPr>
              <w:drawing>
                <wp:inline distT="0" distB="0" distL="0" distR="0" wp14:anchorId="6CDCE9FF" wp14:editId="7209C4C2">
                  <wp:extent cx="695771" cy="586854"/>
                  <wp:effectExtent l="0" t="0" r="9525" b="3810"/>
                  <wp:docPr id="2" name="Picture 2" descr="https://static.wixstatic.com/media/c2bd25_c1aec5478d20dadd39cd657eb238a1ff.jpg/v1/fill/w_277,h_207,al_c,q_80,usm_0.66_1.00_0.01/c2bd25_c1aec5478d20dadd39cd657eb238a1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c2bd25_c1aec5478d20dadd39cd657eb238a1ff.jpg/v1/fill/w_277,h_207,al_c,q_80,usm_0.66_1.00_0.01/c2bd25_c1aec5478d20dadd39cd657eb238a1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80" cy="600610"/>
                          </a:xfrm>
                          <a:prstGeom prst="rect">
                            <a:avLst/>
                          </a:prstGeom>
                          <a:noFill/>
                          <a:ln>
                            <a:noFill/>
                          </a:ln>
                        </pic:spPr>
                      </pic:pic>
                    </a:graphicData>
                  </a:graphic>
                </wp:inline>
              </w:drawing>
            </w:r>
            <w:r w:rsidR="00E92F22">
              <w:t xml:space="preserve">                                </w:t>
            </w:r>
            <w:r w:rsidR="00E92F22" w:rsidRPr="00E92F22">
              <w:rPr>
                <w:noProof/>
                <w:lang w:eastAsia="en-US"/>
              </w:rPr>
              <w:drawing>
                <wp:inline distT="0" distB="0" distL="0" distR="0" wp14:anchorId="7BCE40AE" wp14:editId="32945D4E">
                  <wp:extent cx="737235" cy="586854"/>
                  <wp:effectExtent l="0" t="0" r="5715" b="3810"/>
                  <wp:docPr id="3" name="Picture 3" descr="https://static.wixstatic.com/media/c2bd25_0484c508a439f1d5d180e8a2204276fa.jpg/v1/fill/w_277,h_207,al_c,q_80,usm_0.66_1.00_0.01/c2bd25_0484c508a439f1d5d180e8a2204276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c2bd25_0484c508a439f1d5d180e8a2204276fa.jpg/v1/fill/w_277,h_207,al_c,q_80,usm_0.66_1.00_0.01/c2bd25_0484c508a439f1d5d180e8a2204276f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861868" cy="686064"/>
                          </a:xfrm>
                          <a:prstGeom prst="rect">
                            <a:avLst/>
                          </a:prstGeom>
                          <a:noFill/>
                          <a:ln>
                            <a:noFill/>
                          </a:ln>
                        </pic:spPr>
                      </pic:pic>
                    </a:graphicData>
                  </a:graphic>
                </wp:inline>
              </w:drawing>
            </w:r>
          </w:p>
          <w:p w:rsidR="005D52C3" w:rsidRDefault="00E4118D" w:rsidP="00884023">
            <w:pPr>
              <w:pStyle w:val="ListParagraph"/>
              <w:numPr>
                <w:ilvl w:val="0"/>
                <w:numId w:val="7"/>
              </w:numPr>
            </w:pPr>
            <w:r>
              <w:t>10” Easy Flesher=</w:t>
            </w:r>
            <w:r w:rsidR="00884023">
              <w:t xml:space="preserve">      </w:t>
            </w:r>
            <w:r>
              <w:t>$1,050</w:t>
            </w:r>
          </w:p>
          <w:p w:rsidR="005D52C3" w:rsidRDefault="005D52C3" w:rsidP="005D52C3">
            <w:pPr>
              <w:pStyle w:val="ListParagraph"/>
              <w:numPr>
                <w:ilvl w:val="0"/>
                <w:numId w:val="7"/>
              </w:numPr>
            </w:pPr>
            <w:r>
              <w:t>12” Pro Series=</w:t>
            </w:r>
            <w:r w:rsidR="00884023">
              <w:t xml:space="preserve">           </w:t>
            </w:r>
            <w:r w:rsidR="00E4118D">
              <w:t>$1,600</w:t>
            </w:r>
          </w:p>
          <w:p w:rsidR="00700259" w:rsidRDefault="00E92F22" w:rsidP="00E92F22">
            <w:pPr>
              <w:pStyle w:val="ListParagraph"/>
              <w:numPr>
                <w:ilvl w:val="0"/>
                <w:numId w:val="7"/>
              </w:numPr>
            </w:pPr>
            <w:r>
              <w:t>New Blades=</w:t>
            </w:r>
            <w:r w:rsidR="00884023">
              <w:t xml:space="preserve">                </w:t>
            </w:r>
            <w:r w:rsidR="00E4118D">
              <w:t>$67</w:t>
            </w:r>
          </w:p>
          <w:p w:rsidR="00E92F22" w:rsidRDefault="00E92F22" w:rsidP="00E92F22">
            <w:pPr>
              <w:pStyle w:val="ListParagraph"/>
              <w:numPr>
                <w:ilvl w:val="0"/>
                <w:numId w:val="7"/>
              </w:numPr>
            </w:pPr>
            <w:r>
              <w:t>Regrind=</w:t>
            </w:r>
            <w:r w:rsidR="00884023">
              <w:t xml:space="preserve">                       </w:t>
            </w:r>
            <w:r w:rsidR="00E4118D">
              <w:t>$27</w:t>
            </w:r>
          </w:p>
          <w:p w:rsidR="00E92F22" w:rsidRDefault="00E92F22" w:rsidP="00E92F22">
            <w:pPr>
              <w:pStyle w:val="ListParagraph"/>
              <w:numPr>
                <w:ilvl w:val="0"/>
                <w:numId w:val="7"/>
              </w:numPr>
            </w:pPr>
            <w:r>
              <w:t>Set of Steels=</w:t>
            </w:r>
            <w:r w:rsidR="00884023">
              <w:t xml:space="preserve">               </w:t>
            </w:r>
            <w:r w:rsidR="00E4118D">
              <w:t>$22</w:t>
            </w:r>
          </w:p>
          <w:p w:rsidR="00E92F22" w:rsidRDefault="00E92F22" w:rsidP="00E92F22">
            <w:pPr>
              <w:pStyle w:val="ListParagraph"/>
              <w:numPr>
                <w:ilvl w:val="0"/>
                <w:numId w:val="7"/>
              </w:numPr>
            </w:pPr>
            <w:r>
              <w:t>Repair Work=</w:t>
            </w:r>
            <w:r w:rsidR="00884023">
              <w:t xml:space="preserve">             </w:t>
            </w:r>
            <w:r>
              <w:t>Quote</w:t>
            </w:r>
          </w:p>
          <w:p w:rsidR="00E92F22" w:rsidRPr="00700259" w:rsidRDefault="00E92F22" w:rsidP="00E92F22">
            <w:pPr>
              <w:pStyle w:val="ListParagraph"/>
              <w:numPr>
                <w:ilvl w:val="0"/>
                <w:numId w:val="7"/>
              </w:numPr>
            </w:pPr>
            <w:r>
              <w:t>Custom Table=</w:t>
            </w:r>
            <w:r w:rsidR="00884023">
              <w:t xml:space="preserve">           </w:t>
            </w:r>
            <w:r>
              <w:t>Quote</w:t>
            </w:r>
          </w:p>
        </w:tc>
        <w:tc>
          <w:tcPr>
            <w:tcW w:w="713" w:type="dxa"/>
            <w:tcBorders>
              <w:top w:val="double" w:sz="4" w:space="0" w:color="auto"/>
              <w:left w:val="double" w:sz="4" w:space="0" w:color="auto"/>
              <w:bottom w:val="double" w:sz="4" w:space="0" w:color="auto"/>
              <w:right w:val="double" w:sz="4" w:space="0" w:color="auto"/>
            </w:tcBorders>
          </w:tcPr>
          <w:p w:rsidR="00B869BE" w:rsidRDefault="00B869BE"/>
          <w:p w:rsidR="00700259" w:rsidRDefault="00700259"/>
          <w:p w:rsidR="00E92F22" w:rsidRDefault="00E92F22"/>
          <w:p w:rsidR="00E92F22" w:rsidRDefault="00E92F22"/>
          <w:p w:rsidR="00E92F22" w:rsidRDefault="00E92F22"/>
          <w:p w:rsidR="00E92F22" w:rsidRDefault="00E92F22"/>
          <w:p w:rsidR="00E92F22" w:rsidRDefault="00E92F22"/>
          <w:p w:rsidR="00E92F22" w:rsidRDefault="00E92F22"/>
          <w:p w:rsidR="00E92F22" w:rsidRDefault="00E92F22"/>
          <w:p w:rsidR="00E92F22" w:rsidRDefault="00E92F22"/>
          <w:p w:rsidR="00E92F22" w:rsidRDefault="00E92F22"/>
          <w:p w:rsidR="00E92F22" w:rsidRDefault="00E92F22"/>
          <w:p w:rsidR="00E92F22" w:rsidRDefault="00E92F22"/>
          <w:p w:rsidR="00E92F22" w:rsidRDefault="00E92F22"/>
          <w:p w:rsidR="00E92F22" w:rsidRDefault="00E92F22"/>
          <w:p w:rsidR="00E92F22" w:rsidRDefault="00E92F22"/>
          <w:p w:rsidR="00E92F22" w:rsidRDefault="00E92F22"/>
          <w:p w:rsidR="00E92F22" w:rsidRDefault="00E92F22"/>
        </w:tc>
        <w:tc>
          <w:tcPr>
            <w:tcW w:w="713" w:type="dxa"/>
            <w:tcBorders>
              <w:top w:val="double" w:sz="4" w:space="0" w:color="auto"/>
              <w:left w:val="double" w:sz="4" w:space="0" w:color="auto"/>
              <w:bottom w:val="double" w:sz="4" w:space="0" w:color="auto"/>
              <w:right w:val="double" w:sz="4" w:space="0" w:color="auto"/>
            </w:tcBorders>
          </w:tcPr>
          <w:p w:rsidR="00B869BE" w:rsidRDefault="00B869BE"/>
        </w:tc>
        <w:tc>
          <w:tcPr>
            <w:tcW w:w="3843" w:type="dxa"/>
            <w:tcBorders>
              <w:top w:val="double" w:sz="4" w:space="0" w:color="auto"/>
              <w:left w:val="double" w:sz="4" w:space="0" w:color="auto"/>
              <w:bottom w:val="double" w:sz="4" w:space="0" w:color="auto"/>
              <w:right w:val="double" w:sz="4" w:space="0" w:color="auto"/>
            </w:tcBorders>
          </w:tcPr>
          <w:tbl>
            <w:tblPr>
              <w:tblStyle w:val="TableLayout"/>
              <w:tblW w:w="5000" w:type="pct"/>
              <w:tblLayout w:type="fixed"/>
              <w:tblLook w:val="04A0" w:firstRow="1" w:lastRow="0" w:firstColumn="1" w:lastColumn="0" w:noHBand="0" w:noVBand="1"/>
            </w:tblPr>
            <w:tblGrid>
              <w:gridCol w:w="3813"/>
            </w:tblGrid>
            <w:tr w:rsidR="00B869BE" w:rsidTr="00061838">
              <w:trPr>
                <w:trHeight w:hRule="exact" w:val="7920"/>
              </w:trPr>
              <w:tc>
                <w:tcPr>
                  <w:tcW w:w="5000" w:type="pct"/>
                  <w:tcBorders>
                    <w:bottom w:val="double" w:sz="4" w:space="0" w:color="auto"/>
                  </w:tcBorders>
                </w:tcPr>
                <w:p w:rsidR="00B869BE" w:rsidRDefault="005D52C3" w:rsidP="00035AE7">
                  <w:pPr>
                    <w:pStyle w:val="Heading1"/>
                    <w:pBdr>
                      <w:bottom w:val="double" w:sz="4" w:space="1" w:color="auto"/>
                    </w:pBdr>
                    <w:jc w:val="center"/>
                  </w:pPr>
                  <w:r>
                    <w:t>What We Do</w:t>
                  </w:r>
                </w:p>
                <w:p w:rsidR="00B869BE" w:rsidRDefault="006B050C" w:rsidP="00035AE7">
                  <w:pPr>
                    <w:pStyle w:val="Heading2"/>
                    <w:jc w:val="center"/>
                  </w:pPr>
                  <w:r>
                    <w:t>About Us</w:t>
                  </w:r>
                </w:p>
                <w:p w:rsidR="00E92F22" w:rsidRDefault="00700259">
                  <w:r>
                    <w:t xml:space="preserve">Here at True Cut Tool, Inc. we strive to be the best. All of our machines are built and manufactured in house in the state of Michigan. </w:t>
                  </w:r>
                  <w:r w:rsidR="00E92F22">
                    <w:t>We offer not only the best fleshing machines on the market but we also service and repair any fleshing machine as well as regrind/resharpen any blade.</w:t>
                  </w:r>
                </w:p>
                <w:p w:rsidR="00B869BE" w:rsidRDefault="00E92F22">
                  <w:r>
                    <w:t xml:space="preserve"> In addition to the fleshing machines and service work, we also provide customers with top of the line blade sales, tungsten sharpening steels and custom made tables for your machine. </w:t>
                  </w:r>
                </w:p>
                <w:p w:rsidR="00894CBF" w:rsidRDefault="005D52C3" w:rsidP="00894CBF">
                  <w:pPr>
                    <w:rPr>
                      <w:sz w:val="18"/>
                      <w:szCs w:val="18"/>
                    </w:rPr>
                  </w:pPr>
                  <w:r w:rsidRPr="005D52C3">
                    <w:rPr>
                      <w:sz w:val="18"/>
                      <w:szCs w:val="18"/>
                    </w:rPr>
                    <w:t>*Lifetime Warranties available on certain models.</w:t>
                  </w:r>
                </w:p>
                <w:p w:rsidR="00B869BE" w:rsidRPr="00894CBF" w:rsidRDefault="006B050C" w:rsidP="00894CBF">
                  <w:pPr>
                    <w:rPr>
                      <w:sz w:val="18"/>
                      <w:szCs w:val="18"/>
                    </w:rPr>
                  </w:pPr>
                  <w:r>
                    <w:t>Contact Us</w:t>
                  </w:r>
                </w:p>
                <w:p w:rsidR="00B869BE" w:rsidRDefault="006B050C" w:rsidP="00E92F22">
                  <w:r>
                    <w:t xml:space="preserve">Phone: </w:t>
                  </w:r>
                  <w:r w:rsidR="00E92F22">
                    <w:t>1-231-832-7002</w:t>
                  </w:r>
                  <w:r>
                    <w:br/>
                    <w:t xml:space="preserve">Email: </w:t>
                  </w:r>
                  <w:r w:rsidR="00E92F22">
                    <w:t>info@fleshingmachine.com</w:t>
                  </w:r>
                  <w:r>
                    <w:br/>
                    <w:t xml:space="preserve">Web: </w:t>
                  </w:r>
                  <w:r w:rsidR="00E92F22">
                    <w:t>fleshingmachine.com</w:t>
                  </w:r>
                </w:p>
              </w:tc>
            </w:tr>
            <w:tr w:rsidR="00B869BE" w:rsidTr="00061838">
              <w:trPr>
                <w:trHeight w:hRule="exact" w:val="2880"/>
              </w:trPr>
              <w:tc>
                <w:tcPr>
                  <w:tcW w:w="5000" w:type="pct"/>
                  <w:tcBorders>
                    <w:top w:val="double" w:sz="4" w:space="0" w:color="auto"/>
                  </w:tcBorders>
                  <w:vAlign w:val="bottom"/>
                </w:tcPr>
                <w:tbl>
                  <w:tblPr>
                    <w:tblW w:w="5000" w:type="pct"/>
                    <w:tblLayout w:type="fixed"/>
                    <w:tblCellMar>
                      <w:left w:w="0" w:type="dxa"/>
                      <w:right w:w="0" w:type="dxa"/>
                    </w:tblCellMar>
                    <w:tblLook w:val="04A0" w:firstRow="1" w:lastRow="0" w:firstColumn="1" w:lastColumn="0" w:noHBand="0" w:noVBand="1"/>
                  </w:tblPr>
                  <w:tblGrid>
                    <w:gridCol w:w="1211"/>
                    <w:gridCol w:w="268"/>
                    <w:gridCol w:w="2334"/>
                  </w:tblGrid>
                  <w:tr w:rsidR="00B869BE" w:rsidTr="00061838">
                    <w:sdt>
                      <w:sdtPr>
                        <w:alias w:val="Logo"/>
                        <w:tag w:val="Logo"/>
                        <w:id w:val="-180896203"/>
                        <w:picture/>
                      </w:sdtPr>
                      <w:sdtEndPr/>
                      <w:sdtContent>
                        <w:tc>
                          <w:tcPr>
                            <w:tcW w:w="1582" w:type="pct"/>
                            <w:tcBorders>
                              <w:top w:val="double" w:sz="4" w:space="0" w:color="auto"/>
                              <w:right w:val="double" w:sz="4" w:space="0" w:color="auto"/>
                            </w:tcBorders>
                            <w:vAlign w:val="center"/>
                          </w:tcPr>
                          <w:p w:rsidR="00B869BE" w:rsidRDefault="006B050C">
                            <w:pPr>
                              <w:pStyle w:val="NoSpacing"/>
                            </w:pPr>
                            <w:r>
                              <w:rPr>
                                <w:noProof/>
                                <w:lang w:eastAsia="en-US"/>
                              </w:rPr>
                              <w:drawing>
                                <wp:inline distT="0" distB="0" distL="0" distR="0" wp14:anchorId="00CC4A30" wp14:editId="3846C68A">
                                  <wp:extent cx="688179" cy="688179"/>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0"/>
                                          <a:stretch>
                                            <a:fillRect/>
                                          </a:stretch>
                                        </pic:blipFill>
                                        <pic:spPr bwMode="auto">
                                          <a:xfrm>
                                            <a:off x="0" y="0"/>
                                            <a:ext cx="688179" cy="688179"/>
                                          </a:xfrm>
                                          <a:prstGeom prst="rect">
                                            <a:avLst/>
                                          </a:prstGeom>
                                          <a:noFill/>
                                          <a:ln>
                                            <a:noFill/>
                                          </a:ln>
                                        </pic:spPr>
                                      </pic:pic>
                                    </a:graphicData>
                                  </a:graphic>
                                </wp:inline>
                              </w:drawing>
                            </w:r>
                          </w:p>
                        </w:tc>
                      </w:sdtContent>
                    </w:sdt>
                    <w:tc>
                      <w:tcPr>
                        <w:tcW w:w="350" w:type="pct"/>
                        <w:tcBorders>
                          <w:top w:val="double" w:sz="4" w:space="0" w:color="auto"/>
                          <w:left w:val="double" w:sz="4" w:space="0" w:color="auto"/>
                          <w:right w:val="double" w:sz="4" w:space="0" w:color="auto"/>
                        </w:tcBorders>
                      </w:tcPr>
                      <w:p w:rsidR="00B869BE" w:rsidRDefault="00B869BE"/>
                    </w:tc>
                    <w:tc>
                      <w:tcPr>
                        <w:tcW w:w="3050" w:type="pct"/>
                        <w:tcBorders>
                          <w:top w:val="double" w:sz="4" w:space="0" w:color="auto"/>
                          <w:left w:val="double" w:sz="4" w:space="0" w:color="auto"/>
                        </w:tcBorders>
                      </w:tcPr>
                      <w:sdt>
                        <w:sdtPr>
                          <w:alias w:val="Company"/>
                          <w:tag w:val=""/>
                          <w:id w:val="1621798997"/>
                          <w:placeholder>
                            <w:docPart w:val="908296277B994832994ED76B64A8F8C4"/>
                          </w:placeholder>
                          <w:dataBinding w:prefixMappings="xmlns:ns0='http://schemas.openxmlformats.org/officeDocument/2006/extended-properties' " w:xpath="/ns0:Properties[1]/ns0:Company[1]" w:storeItemID="{6668398D-A668-4E3E-A5EB-62B293D839F1}"/>
                          <w:text/>
                        </w:sdtPr>
                        <w:sdtEndPr/>
                        <w:sdtContent>
                          <w:p w:rsidR="00B869BE" w:rsidRDefault="00D03FCF">
                            <w:pPr>
                              <w:pStyle w:val="Company"/>
                            </w:pPr>
                            <w:r>
                              <w:t>True Cut tool, inc.</w:t>
                            </w:r>
                          </w:p>
                        </w:sdtContent>
                      </w:sdt>
                      <w:p w:rsidR="00B869BE" w:rsidRDefault="005D52C3" w:rsidP="005D52C3">
                        <w:pPr>
                          <w:pStyle w:val="Footer"/>
                        </w:pPr>
                        <w:r>
                          <w:t>5704 220</w:t>
                        </w:r>
                        <w:r w:rsidRPr="005D52C3">
                          <w:rPr>
                            <w:vertAlign w:val="superscript"/>
                          </w:rPr>
                          <w:t>th</w:t>
                        </w:r>
                        <w:r>
                          <w:t xml:space="preserve"> Ave.</w:t>
                        </w:r>
                      </w:p>
                      <w:p w:rsidR="005D52C3" w:rsidRDefault="005D52C3" w:rsidP="005D52C3">
                        <w:pPr>
                          <w:pStyle w:val="Footer"/>
                        </w:pPr>
                        <w:r>
                          <w:t>Reed City, Michigan 49677</w:t>
                        </w:r>
                      </w:p>
                    </w:tc>
                  </w:tr>
                </w:tbl>
                <w:p w:rsidR="00B869BE" w:rsidRDefault="00B869BE"/>
              </w:tc>
            </w:tr>
          </w:tbl>
          <w:p w:rsidR="00B869BE" w:rsidRDefault="00B869BE"/>
        </w:tc>
        <w:tc>
          <w:tcPr>
            <w:tcW w:w="720" w:type="dxa"/>
            <w:tcBorders>
              <w:top w:val="double" w:sz="4" w:space="0" w:color="auto"/>
              <w:left w:val="double" w:sz="4" w:space="0" w:color="auto"/>
              <w:bottom w:val="double" w:sz="4" w:space="0" w:color="auto"/>
              <w:right w:val="double" w:sz="4" w:space="0" w:color="auto"/>
            </w:tcBorders>
          </w:tcPr>
          <w:p w:rsidR="00B869BE" w:rsidRDefault="00B869BE"/>
        </w:tc>
        <w:tc>
          <w:tcPr>
            <w:tcW w:w="720" w:type="dxa"/>
            <w:tcBorders>
              <w:top w:val="double" w:sz="4" w:space="0" w:color="auto"/>
              <w:left w:val="double" w:sz="4" w:space="0" w:color="auto"/>
              <w:bottom w:val="double" w:sz="4" w:space="0" w:color="auto"/>
              <w:right w:val="double" w:sz="4" w:space="0" w:color="auto"/>
            </w:tcBorders>
          </w:tcPr>
          <w:p w:rsidR="00B869BE" w:rsidRDefault="00B869BE"/>
        </w:tc>
        <w:tc>
          <w:tcPr>
            <w:tcW w:w="3851" w:type="dxa"/>
            <w:tcBorders>
              <w:top w:val="double" w:sz="4" w:space="0" w:color="auto"/>
              <w:left w:val="double" w:sz="4" w:space="0" w:color="auto"/>
              <w:bottom w:val="double" w:sz="4" w:space="0" w:color="auto"/>
              <w:right w:val="double" w:sz="4" w:space="0" w:color="auto"/>
            </w:tcBorders>
          </w:tcPr>
          <w:tbl>
            <w:tblPr>
              <w:tblStyle w:val="TableLayout"/>
              <w:tblW w:w="5000" w:type="pct"/>
              <w:tblLayout w:type="fixed"/>
              <w:tblLook w:val="04A0" w:firstRow="1" w:lastRow="0" w:firstColumn="1" w:lastColumn="0" w:noHBand="0" w:noVBand="1"/>
            </w:tblPr>
            <w:tblGrid>
              <w:gridCol w:w="3821"/>
            </w:tblGrid>
            <w:tr w:rsidR="00B869BE" w:rsidTr="001C04B1">
              <w:trPr>
                <w:trHeight w:hRule="exact" w:val="5760"/>
              </w:trPr>
              <w:sdt>
                <w:sdtPr>
                  <w:id w:val="-1297910721"/>
                  <w:picture/>
                </w:sdtPr>
                <w:sdtEndPr/>
                <w:sdtContent>
                  <w:tc>
                    <w:tcPr>
                      <w:tcW w:w="5000" w:type="pct"/>
                      <w:shd w:val="clear" w:color="auto" w:fill="E48312" w:themeFill="accent1"/>
                    </w:tcPr>
                    <w:p w:rsidR="001C04B1" w:rsidRDefault="006B050C">
                      <w:r>
                        <w:rPr>
                          <w:noProof/>
                          <w:lang w:eastAsia="en-US"/>
                        </w:rPr>
                        <w:drawing>
                          <wp:inline distT="0" distB="0" distL="0" distR="0" wp14:anchorId="0E3B7155" wp14:editId="1977769D">
                            <wp:extent cx="2442426" cy="3179763"/>
                            <wp:effectExtent l="0" t="0" r="0" b="190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1"/>
                                    <a:stretch>
                                      <a:fillRect/>
                                    </a:stretch>
                                  </pic:blipFill>
                                  <pic:spPr bwMode="auto">
                                    <a:xfrm>
                                      <a:off x="0" y="0"/>
                                      <a:ext cx="2442426" cy="3179763"/>
                                    </a:xfrm>
                                    <a:prstGeom prst="rect">
                                      <a:avLst/>
                                    </a:prstGeom>
                                    <a:noFill/>
                                    <a:ln>
                                      <a:noFill/>
                                    </a:ln>
                                    <a:extLst>
                                      <a:ext uri="{53640926-AAD7-44D8-BBD7-CCE9431645EC}">
                                        <a14:shadowObscured xmlns:a14="http://schemas.microsoft.com/office/drawing/2010/main"/>
                                      </a:ext>
                                    </a:extLst>
                                  </pic:spPr>
                                </pic:pic>
                              </a:graphicData>
                            </a:graphic>
                          </wp:inline>
                        </w:drawing>
                      </w:r>
                    </w:p>
                    <w:p w:rsidR="00B869BE" w:rsidRPr="001C04B1" w:rsidRDefault="00B869BE" w:rsidP="001C04B1">
                      <w:pPr>
                        <w:jc w:val="center"/>
                      </w:pPr>
                    </w:p>
                  </w:tc>
                </w:sdtContent>
              </w:sdt>
            </w:tr>
            <w:tr w:rsidR="00B869BE" w:rsidTr="001C04B1">
              <w:trPr>
                <w:trHeight w:hRule="exact" w:val="360"/>
              </w:trPr>
              <w:tc>
                <w:tcPr>
                  <w:tcW w:w="5000" w:type="pct"/>
                  <w:shd w:val="clear" w:color="auto" w:fill="E48312" w:themeFill="accent1"/>
                </w:tcPr>
                <w:p w:rsidR="00B869BE" w:rsidRPr="001C04B1" w:rsidRDefault="00B869BE">
                  <w:pPr>
                    <w:rPr>
                      <w:color w:val="E48312" w:themeColor="accent1"/>
                    </w:rPr>
                  </w:pPr>
                </w:p>
              </w:tc>
            </w:tr>
            <w:tr w:rsidR="00B869BE" w:rsidTr="00061838">
              <w:trPr>
                <w:trHeight w:hRule="exact" w:val="3240"/>
              </w:trPr>
              <w:tc>
                <w:tcPr>
                  <w:tcW w:w="5000" w:type="pct"/>
                  <w:tcBorders>
                    <w:bottom w:val="double" w:sz="4" w:space="0" w:color="auto"/>
                  </w:tcBorders>
                  <w:shd w:val="clear" w:color="auto" w:fill="E48312" w:themeFill="accent1"/>
                </w:tcPr>
                <w:p w:rsidR="00061838" w:rsidRDefault="00061838" w:rsidP="001C04B1">
                  <w:pPr>
                    <w:pStyle w:val="Title"/>
                    <w:ind w:left="0"/>
                    <w:jc w:val="center"/>
                    <w:rPr>
                      <w:color w:val="000000" w:themeColor="text1"/>
                    </w:rPr>
                  </w:pPr>
                  <w:r>
                    <w:rPr>
                      <w:color w:val="000000" w:themeColor="text1"/>
                    </w:rPr>
                    <w:t>True Cut tool, inc</w:t>
                  </w:r>
                </w:p>
                <w:p w:rsidR="00061838" w:rsidRDefault="00061838" w:rsidP="00061838"/>
                <w:p w:rsidR="00061838" w:rsidRPr="00061838" w:rsidRDefault="00061838" w:rsidP="00061838">
                  <w:pPr>
                    <w:rPr>
                      <w:rFonts w:ascii="Century" w:hAnsi="Century"/>
                      <w:color w:val="auto"/>
                    </w:rPr>
                  </w:pPr>
                  <w:r w:rsidRPr="00061838">
                    <w:rPr>
                      <w:rFonts w:ascii="Century" w:hAnsi="Century"/>
                      <w:color w:val="auto"/>
                    </w:rPr>
                    <w:t>5704 220</w:t>
                  </w:r>
                  <w:r w:rsidRPr="00061838">
                    <w:rPr>
                      <w:rFonts w:ascii="Century" w:hAnsi="Century"/>
                      <w:color w:val="auto"/>
                      <w:vertAlign w:val="superscript"/>
                    </w:rPr>
                    <w:t>th</w:t>
                  </w:r>
                  <w:r w:rsidRPr="00061838">
                    <w:rPr>
                      <w:rFonts w:ascii="Century" w:hAnsi="Century"/>
                      <w:color w:val="auto"/>
                    </w:rPr>
                    <w:t xml:space="preserve"> Ave.</w:t>
                  </w:r>
                </w:p>
                <w:p w:rsidR="00061838" w:rsidRPr="00061838" w:rsidRDefault="00061838" w:rsidP="00061838">
                  <w:pPr>
                    <w:rPr>
                      <w:rFonts w:ascii="Century" w:hAnsi="Century"/>
                      <w:color w:val="auto"/>
                    </w:rPr>
                  </w:pPr>
                  <w:r w:rsidRPr="00061838">
                    <w:rPr>
                      <w:rFonts w:ascii="Century" w:hAnsi="Century"/>
                      <w:color w:val="auto"/>
                    </w:rPr>
                    <w:t>Reed City, MI 49677</w:t>
                  </w:r>
                </w:p>
                <w:p w:rsidR="00061838" w:rsidRPr="00061838" w:rsidRDefault="00061838" w:rsidP="00061838">
                  <w:pPr>
                    <w:rPr>
                      <w:color w:val="auto"/>
                    </w:rPr>
                  </w:pPr>
                  <w:r w:rsidRPr="00061838">
                    <w:rPr>
                      <w:rFonts w:ascii="Century" w:hAnsi="Century"/>
                      <w:color w:val="auto"/>
                    </w:rPr>
                    <w:t>1-231-832-7002</w:t>
                  </w:r>
                </w:p>
              </w:tc>
            </w:tr>
            <w:tr w:rsidR="00B869BE" w:rsidTr="00061838">
              <w:trPr>
                <w:trHeight w:hRule="exact" w:val="1440"/>
              </w:trPr>
              <w:tc>
                <w:tcPr>
                  <w:tcW w:w="5000" w:type="pct"/>
                  <w:tcBorders>
                    <w:top w:val="double" w:sz="4" w:space="0" w:color="auto"/>
                  </w:tcBorders>
                  <w:shd w:val="clear" w:color="auto" w:fill="E48312" w:themeFill="accent1"/>
                  <w:vAlign w:val="bottom"/>
                </w:tcPr>
                <w:p w:rsidR="00B869BE" w:rsidRPr="001A46B3" w:rsidRDefault="005D52C3" w:rsidP="005D52C3">
                  <w:pPr>
                    <w:pStyle w:val="Subtitle"/>
                    <w:jc w:val="center"/>
                    <w:rPr>
                      <w:color w:val="000000" w:themeColor="text1"/>
                    </w:rPr>
                  </w:pPr>
                  <w:r w:rsidRPr="001A46B3">
                    <w:rPr>
                      <w:color w:val="000000" w:themeColor="text1"/>
                    </w:rPr>
                    <w:t>Only work with the Best!</w:t>
                  </w:r>
                </w:p>
              </w:tc>
            </w:tr>
          </w:tbl>
          <w:p w:rsidR="00B869BE" w:rsidRDefault="00B869BE"/>
        </w:tc>
      </w:tr>
      <w:tr w:rsidR="00061838" w:rsidTr="000618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800"/>
        </w:trPr>
        <w:tc>
          <w:tcPr>
            <w:tcW w:w="3840" w:type="dxa"/>
            <w:tcBorders>
              <w:top w:val="double" w:sz="4" w:space="0" w:color="auto"/>
              <w:left w:val="double" w:sz="4" w:space="0" w:color="auto"/>
              <w:bottom w:val="double" w:sz="4" w:space="0" w:color="auto"/>
              <w:right w:val="double" w:sz="4" w:space="0" w:color="auto"/>
            </w:tcBorders>
          </w:tcPr>
          <w:sdt>
            <w:sdtPr>
              <w:id w:val="-1941750188"/>
              <w:picture/>
            </w:sdtPr>
            <w:sdtEndPr/>
            <w:sdtContent>
              <w:p w:rsidR="00061838" w:rsidRDefault="00061838" w:rsidP="00BC0579">
                <w:r>
                  <w:rPr>
                    <w:noProof/>
                    <w:lang w:eastAsia="en-US"/>
                  </w:rPr>
                  <w:drawing>
                    <wp:inline distT="0" distB="0" distL="0" distR="0" wp14:anchorId="337534AE" wp14:editId="3272BFD1">
                      <wp:extent cx="1701430" cy="2111034"/>
                      <wp:effectExtent l="0" t="0" r="0" b="381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2"/>
                              <a:stretch>
                                <a:fillRect/>
                              </a:stretch>
                            </pic:blipFill>
                            <pic:spPr bwMode="auto">
                              <a:xfrm>
                                <a:off x="0" y="0"/>
                                <a:ext cx="1701430" cy="2111034"/>
                              </a:xfrm>
                              <a:prstGeom prst="rect">
                                <a:avLst/>
                              </a:prstGeom>
                              <a:noFill/>
                              <a:ln>
                                <a:noFill/>
                              </a:ln>
                            </pic:spPr>
                          </pic:pic>
                        </a:graphicData>
                      </a:graphic>
                    </wp:inline>
                  </w:drawing>
                </w:r>
              </w:p>
            </w:sdtContent>
          </w:sdt>
          <w:p w:rsidR="00061838" w:rsidRDefault="00061838" w:rsidP="00035AE7">
            <w:pPr>
              <w:pStyle w:val="Heading1"/>
              <w:pBdr>
                <w:bottom w:val="double" w:sz="4" w:space="1" w:color="auto"/>
              </w:pBdr>
              <w:jc w:val="center"/>
              <w:rPr>
                <w:rStyle w:val="Heading1Char"/>
                <w:b/>
                <w:bCs/>
              </w:rPr>
            </w:pPr>
            <w:r>
              <w:rPr>
                <w:rStyle w:val="Heading1Char"/>
                <w:b/>
                <w:bCs/>
              </w:rPr>
              <w:t>Best Service in the Industry!</w:t>
            </w:r>
          </w:p>
          <w:p w:rsidR="00061838" w:rsidRDefault="00061838" w:rsidP="00BC0579"/>
          <w:p w:rsidR="00061838" w:rsidRPr="00894CBF" w:rsidRDefault="00061838" w:rsidP="00BC0579">
            <w:r>
              <w:t>Here at True-Cut Tool, Inc. we are always brainstorming new ideas and ways to better suit all of our customers’ wants and needs. If you have a specific request, let us know! You shouldn’t have to settle for anything less than the best!</w:t>
            </w:r>
          </w:p>
        </w:tc>
        <w:tc>
          <w:tcPr>
            <w:tcW w:w="713" w:type="dxa"/>
            <w:tcBorders>
              <w:top w:val="double" w:sz="4" w:space="0" w:color="auto"/>
              <w:left w:val="double" w:sz="4" w:space="0" w:color="auto"/>
              <w:bottom w:val="double" w:sz="4" w:space="0" w:color="auto"/>
              <w:right w:val="double" w:sz="4" w:space="0" w:color="auto"/>
            </w:tcBorders>
          </w:tcPr>
          <w:p w:rsidR="00061838" w:rsidRDefault="00061838" w:rsidP="00BC0579"/>
        </w:tc>
        <w:tc>
          <w:tcPr>
            <w:tcW w:w="713" w:type="dxa"/>
            <w:tcBorders>
              <w:top w:val="double" w:sz="4" w:space="0" w:color="auto"/>
              <w:left w:val="double" w:sz="4" w:space="0" w:color="auto"/>
              <w:bottom w:val="double" w:sz="4" w:space="0" w:color="auto"/>
              <w:right w:val="double" w:sz="4" w:space="0" w:color="auto"/>
            </w:tcBorders>
          </w:tcPr>
          <w:p w:rsidR="00061838" w:rsidRDefault="00061838" w:rsidP="00BC0579"/>
        </w:tc>
        <w:tc>
          <w:tcPr>
            <w:tcW w:w="3843" w:type="dxa"/>
            <w:tcBorders>
              <w:top w:val="double" w:sz="4" w:space="0" w:color="auto"/>
              <w:left w:val="double" w:sz="4" w:space="0" w:color="auto"/>
              <w:bottom w:val="double" w:sz="4" w:space="0" w:color="auto"/>
              <w:right w:val="double" w:sz="4" w:space="0" w:color="auto"/>
            </w:tcBorders>
          </w:tcPr>
          <w:p w:rsidR="00061838" w:rsidRDefault="00061838" w:rsidP="00035AE7">
            <w:pPr>
              <w:pStyle w:val="Heading2"/>
              <w:spacing w:before="200"/>
              <w:jc w:val="center"/>
              <w:rPr>
                <w:rStyle w:val="Heading2Char"/>
                <w:b/>
                <w:bCs/>
              </w:rPr>
            </w:pPr>
            <w:r>
              <w:rPr>
                <w:rStyle w:val="Heading2Char"/>
                <w:b/>
                <w:bCs/>
              </w:rPr>
              <w:t>We offer some of the fastest turnaround times in the industry!</w:t>
            </w:r>
          </w:p>
          <w:p w:rsidR="00061838" w:rsidRPr="008C3576" w:rsidRDefault="00061838" w:rsidP="00BC0579">
            <w:r>
              <w:t xml:space="preserve">Once we receive your blade order for regrinding. They are usually completed and sent back within 48 hours. </w:t>
            </w:r>
          </w:p>
          <w:tbl>
            <w:tblPr>
              <w:tblW w:w="8550" w:type="dxa"/>
              <w:shd w:val="clear" w:color="auto" w:fill="FFFFFF"/>
              <w:tblLayout w:type="fixed"/>
              <w:tblCellMar>
                <w:left w:w="0" w:type="dxa"/>
                <w:right w:w="0" w:type="dxa"/>
              </w:tblCellMar>
              <w:tblLook w:val="04A0" w:firstRow="1" w:lastRow="0" w:firstColumn="1" w:lastColumn="0" w:noHBand="0" w:noVBand="1"/>
            </w:tblPr>
            <w:tblGrid>
              <w:gridCol w:w="8550"/>
            </w:tblGrid>
            <w:tr w:rsidR="00061838" w:rsidRPr="0025099D" w:rsidTr="00BC0579">
              <w:tc>
                <w:tcPr>
                  <w:tcW w:w="8550" w:type="dxa"/>
                  <w:tcBorders>
                    <w:top w:val="nil"/>
                    <w:left w:val="nil"/>
                    <w:bottom w:val="nil"/>
                    <w:right w:val="nil"/>
                  </w:tcBorders>
                  <w:shd w:val="clear" w:color="auto" w:fill="FFFFFF"/>
                  <w:tcMar>
                    <w:top w:w="0" w:type="dxa"/>
                    <w:left w:w="0" w:type="dxa"/>
                    <w:bottom w:w="0" w:type="dxa"/>
                    <w:right w:w="300" w:type="dxa"/>
                  </w:tcMar>
                  <w:hideMark/>
                </w:tcPr>
                <w:p w:rsidR="00061838" w:rsidRPr="0025099D" w:rsidRDefault="00061838" w:rsidP="00BC0579">
                  <w:pPr>
                    <w:spacing w:after="0" w:line="240" w:lineRule="auto"/>
                    <w:rPr>
                      <w:rFonts w:ascii="Arial" w:eastAsia="Times New Roman" w:hAnsi="Arial" w:cs="Arial"/>
                      <w:color w:val="777B7E"/>
                      <w:sz w:val="18"/>
                      <w:szCs w:val="18"/>
                      <w:lang w:eastAsia="en-US"/>
                    </w:rPr>
                  </w:pPr>
                </w:p>
              </w:tc>
            </w:tr>
            <w:tr w:rsidR="00061838" w:rsidRPr="0025099D" w:rsidTr="00BC0579">
              <w:tc>
                <w:tcPr>
                  <w:tcW w:w="8550" w:type="dxa"/>
                  <w:tcBorders>
                    <w:top w:val="nil"/>
                    <w:left w:val="nil"/>
                    <w:bottom w:val="nil"/>
                    <w:right w:val="nil"/>
                  </w:tcBorders>
                  <w:shd w:val="clear" w:color="auto" w:fill="FFFFFF"/>
                  <w:tcMar>
                    <w:top w:w="0" w:type="dxa"/>
                    <w:left w:w="0" w:type="dxa"/>
                    <w:bottom w:w="0" w:type="dxa"/>
                    <w:right w:w="300" w:type="dxa"/>
                  </w:tcMar>
                  <w:hideMark/>
                </w:tcPr>
                <w:p w:rsidR="00061838" w:rsidRPr="0025099D" w:rsidRDefault="00061838" w:rsidP="00BC0579">
                  <w:pPr>
                    <w:spacing w:after="0" w:line="240" w:lineRule="auto"/>
                    <w:rPr>
                      <w:rFonts w:ascii="Arial" w:eastAsia="Times New Roman" w:hAnsi="Arial" w:cs="Arial"/>
                      <w:color w:val="777B7E"/>
                      <w:sz w:val="18"/>
                      <w:szCs w:val="18"/>
                      <w:lang w:eastAsia="en-US"/>
                    </w:rPr>
                  </w:pPr>
                </w:p>
              </w:tc>
            </w:tr>
          </w:tbl>
          <w:p w:rsidR="00061838" w:rsidRDefault="00061838" w:rsidP="00061838">
            <w:pPr>
              <w:pStyle w:val="Quote"/>
              <w:pBdr>
                <w:top w:val="double" w:sz="4" w:space="14" w:color="auto"/>
                <w:left w:val="double" w:sz="4" w:space="4" w:color="auto"/>
                <w:bottom w:val="double" w:sz="4" w:space="14" w:color="auto"/>
                <w:right w:val="double" w:sz="4" w:space="4" w:color="auto"/>
              </w:pBdr>
            </w:pPr>
            <w:r>
              <w:t>Best fleshing machine on the market! Excellent service and quality all the way around! Keep up the AMAZING work!           -</w:t>
            </w:r>
            <w:r w:rsidRPr="0025099D">
              <w:rPr>
                <w:sz w:val="22"/>
                <w:szCs w:val="22"/>
              </w:rPr>
              <w:t>Satisfied Customer</w:t>
            </w:r>
          </w:p>
          <w:p w:rsidR="00061838" w:rsidRPr="0025099D" w:rsidRDefault="00061838" w:rsidP="00BC0579"/>
        </w:tc>
        <w:tc>
          <w:tcPr>
            <w:tcW w:w="720" w:type="dxa"/>
            <w:tcBorders>
              <w:top w:val="double" w:sz="4" w:space="0" w:color="auto"/>
              <w:left w:val="double" w:sz="4" w:space="0" w:color="auto"/>
              <w:bottom w:val="double" w:sz="4" w:space="0" w:color="auto"/>
              <w:right w:val="double" w:sz="4" w:space="0" w:color="auto"/>
            </w:tcBorders>
          </w:tcPr>
          <w:p w:rsidR="00061838" w:rsidRDefault="00061838" w:rsidP="00BC0579"/>
        </w:tc>
        <w:tc>
          <w:tcPr>
            <w:tcW w:w="720" w:type="dxa"/>
            <w:tcBorders>
              <w:top w:val="double" w:sz="4" w:space="0" w:color="auto"/>
              <w:left w:val="double" w:sz="4" w:space="0" w:color="auto"/>
              <w:bottom w:val="double" w:sz="4" w:space="0" w:color="auto"/>
              <w:right w:val="double" w:sz="4" w:space="0" w:color="auto"/>
            </w:tcBorders>
          </w:tcPr>
          <w:p w:rsidR="00061838" w:rsidRDefault="00061838" w:rsidP="00BC0579"/>
        </w:tc>
        <w:tc>
          <w:tcPr>
            <w:tcW w:w="3851" w:type="dxa"/>
            <w:tcBorders>
              <w:top w:val="double" w:sz="4" w:space="0" w:color="auto"/>
              <w:left w:val="double" w:sz="4" w:space="0" w:color="auto"/>
              <w:bottom w:val="double" w:sz="4" w:space="0" w:color="auto"/>
              <w:right w:val="double" w:sz="4" w:space="0" w:color="auto"/>
            </w:tcBorders>
          </w:tcPr>
          <w:sdt>
            <w:sdtPr>
              <w:id w:val="1665123103"/>
              <w:picture/>
            </w:sdtPr>
            <w:sdtEndPr/>
            <w:sdtContent>
              <w:p w:rsidR="00061838" w:rsidRDefault="00061838" w:rsidP="00BC0579">
                <w:r>
                  <w:rPr>
                    <w:noProof/>
                    <w:lang w:eastAsia="en-US"/>
                  </w:rPr>
                  <w:drawing>
                    <wp:inline distT="0" distB="0" distL="0" distR="0" wp14:anchorId="77358F23" wp14:editId="5CC1263A">
                      <wp:extent cx="2444325" cy="1374932"/>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3"/>
                              <a:stretch>
                                <a:fillRect/>
                              </a:stretch>
                            </pic:blipFill>
                            <pic:spPr bwMode="auto">
                              <a:xfrm>
                                <a:off x="0" y="0"/>
                                <a:ext cx="2444325" cy="1374932"/>
                              </a:xfrm>
                              <a:prstGeom prst="rect">
                                <a:avLst/>
                              </a:prstGeom>
                              <a:noFill/>
                              <a:ln>
                                <a:noFill/>
                              </a:ln>
                            </pic:spPr>
                          </pic:pic>
                        </a:graphicData>
                      </a:graphic>
                    </wp:inline>
                  </w:drawing>
                </w:r>
              </w:p>
            </w:sdtContent>
          </w:sdt>
          <w:p w:rsidR="00061838" w:rsidRPr="00061838" w:rsidRDefault="00061838" w:rsidP="00BC0579">
            <w:pPr>
              <w:pStyle w:val="Caption"/>
              <w:rPr>
                <w:color w:val="auto"/>
              </w:rPr>
            </w:pPr>
            <w:r w:rsidRPr="00061838">
              <w:rPr>
                <w:color w:val="auto"/>
              </w:rPr>
              <w:t>Pieces for assembly</w:t>
            </w:r>
          </w:p>
          <w:p w:rsidR="00061838" w:rsidRDefault="00061838" w:rsidP="00BC0579">
            <w:r>
              <w:t xml:space="preserve">All of our machines are assembled meticulously piece by piece. Everything is laid out and accounted for before assembly. Before shipment, we test run each machine to insure quietness and balance. Your machine will be inspected one more time before it is boxed and given a number. </w:t>
            </w:r>
          </w:p>
        </w:tc>
      </w:tr>
    </w:tbl>
    <w:p w:rsidR="00B869BE" w:rsidRDefault="00B869BE" w:rsidP="009C4CA8">
      <w:pPr>
        <w:pStyle w:val="NoSpacing"/>
      </w:pPr>
    </w:p>
    <w:sectPr w:rsidR="00B869BE">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637052" w:themeColor="text2"/>
        <w:sz w:val="16"/>
      </w:rPr>
    </w:lvl>
  </w:abstractNum>
  <w:abstractNum w:abstractNumId="1" w15:restartNumberingAfterBreak="0">
    <w:nsid w:val="456F7CE5"/>
    <w:multiLevelType w:val="hybridMultilevel"/>
    <w:tmpl w:val="3CEC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D441D"/>
    <w:multiLevelType w:val="hybridMultilevel"/>
    <w:tmpl w:val="2EE2155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59"/>
    <w:rsid w:val="00035AE7"/>
    <w:rsid w:val="00061838"/>
    <w:rsid w:val="001A46B3"/>
    <w:rsid w:val="001C04B1"/>
    <w:rsid w:val="0025099D"/>
    <w:rsid w:val="00451482"/>
    <w:rsid w:val="005D52C3"/>
    <w:rsid w:val="006B050C"/>
    <w:rsid w:val="00700259"/>
    <w:rsid w:val="007C7FAB"/>
    <w:rsid w:val="00884023"/>
    <w:rsid w:val="00894CBF"/>
    <w:rsid w:val="008C3576"/>
    <w:rsid w:val="009C4CA8"/>
    <w:rsid w:val="009F53CE"/>
    <w:rsid w:val="00B84876"/>
    <w:rsid w:val="00B869BE"/>
    <w:rsid w:val="00CB67C2"/>
    <w:rsid w:val="00D03FCF"/>
    <w:rsid w:val="00DC048F"/>
    <w:rsid w:val="00E4118D"/>
    <w:rsid w:val="00E74490"/>
    <w:rsid w:val="00E9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B9CD1A3-912E-4A3A-A209-8678C400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2815F" w:themeColor="text2" w:themeTint="E6"/>
        <w:lang w:val="en-US" w:eastAsia="ja-JP" w:bidi="ar-SA"/>
      </w:rPr>
    </w:rPrDefault>
    <w:pPrDefault>
      <w:pPr>
        <w:spacing w:after="12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AA610D" w:themeColor="accent1" w:themeShade="BF"/>
      <w:sz w:val="42"/>
    </w:rPr>
  </w:style>
  <w:style w:type="paragraph" w:styleId="Heading2">
    <w:name w:val="heading 2"/>
    <w:basedOn w:val="Normal"/>
    <w:next w:val="Normal"/>
    <w:link w:val="Heading2Char"/>
    <w:uiPriority w:val="1"/>
    <w:unhideWhenUsed/>
    <w:qFormat/>
    <w:pPr>
      <w:keepNext/>
      <w:keepLines/>
      <w:spacing w:before="360" w:line="240" w:lineRule="auto"/>
      <w:outlineLvl w:val="1"/>
    </w:pPr>
    <w:rPr>
      <w:rFonts w:asciiTheme="majorHAnsi" w:eastAsiaTheme="majorEastAsia" w:hAnsiTheme="majorHAnsi" w:cstheme="majorBidi"/>
      <w:b/>
      <w:bCs/>
      <w:color w:val="637052"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637052"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AA610D"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AA610D" w:themeColor="accent1" w:themeShade="BF"/>
    </w:rPr>
  </w:style>
  <w:style w:type="paragraph" w:styleId="Footer">
    <w:name w:val="footer"/>
    <w:basedOn w:val="Normal"/>
    <w:link w:val="FooterChar"/>
    <w:uiPriority w:val="2"/>
    <w:unhideWhenUsed/>
    <w:qFormat/>
    <w:pPr>
      <w:tabs>
        <w:tab w:val="center" w:pos="4680"/>
        <w:tab w:val="right" w:pos="9360"/>
      </w:tabs>
      <w:spacing w:after="0"/>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AA610D" w:themeColor="accent1" w:themeShade="BF"/>
        <w:bottom w:val="single" w:sz="4" w:space="14" w:color="AA610D" w:themeColor="accent1" w:themeShade="BF"/>
      </w:pBdr>
      <w:spacing w:before="480" w:after="480" w:line="336" w:lineRule="auto"/>
    </w:pPr>
    <w:rPr>
      <w:i/>
      <w:iCs/>
      <w:color w:val="AA610D" w:themeColor="accent1" w:themeShade="BF"/>
      <w:sz w:val="30"/>
    </w:rPr>
  </w:style>
  <w:style w:type="character" w:customStyle="1" w:styleId="QuoteChar">
    <w:name w:val="Quote Char"/>
    <w:basedOn w:val="DefaultParagraphFont"/>
    <w:link w:val="Quote"/>
    <w:uiPriority w:val="1"/>
    <w:rPr>
      <w:i/>
      <w:iCs/>
      <w:color w:val="AA610D" w:themeColor="accent1" w:themeShade="BF"/>
      <w:sz w:val="30"/>
    </w:rPr>
  </w:style>
  <w:style w:type="character" w:customStyle="1" w:styleId="Heading3Char">
    <w:name w:val="Heading 3 Char"/>
    <w:basedOn w:val="DefaultParagraphFont"/>
    <w:link w:val="Heading3"/>
    <w:uiPriority w:val="9"/>
    <w:semiHidden/>
    <w:rPr>
      <w:b/>
      <w:bCs/>
    </w:rPr>
  </w:style>
  <w:style w:type="paragraph" w:styleId="ListParagraph">
    <w:name w:val="List Paragraph"/>
    <w:basedOn w:val="Normal"/>
    <w:uiPriority w:val="34"/>
    <w:unhideWhenUsed/>
    <w:qFormat/>
    <w:rsid w:val="00700259"/>
    <w:pPr>
      <w:ind w:left="720"/>
      <w:contextualSpacing/>
    </w:pPr>
  </w:style>
  <w:style w:type="paragraph" w:styleId="BalloonText">
    <w:name w:val="Balloon Text"/>
    <w:basedOn w:val="Normal"/>
    <w:link w:val="BalloonTextChar"/>
    <w:uiPriority w:val="99"/>
    <w:semiHidden/>
    <w:unhideWhenUsed/>
    <w:rsid w:val="007C7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AB"/>
    <w:rPr>
      <w:rFonts w:ascii="Segoe UI" w:hAnsi="Segoe UI" w:cs="Segoe UI"/>
      <w:sz w:val="18"/>
      <w:szCs w:val="18"/>
    </w:rPr>
  </w:style>
  <w:style w:type="paragraph" w:styleId="NormalWeb">
    <w:name w:val="Normal (Web)"/>
    <w:basedOn w:val="Normal"/>
    <w:uiPriority w:val="99"/>
    <w:semiHidden/>
    <w:unhideWhenUsed/>
    <w:rsid w:val="0025099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204">
      <w:bodyDiv w:val="1"/>
      <w:marLeft w:val="0"/>
      <w:marRight w:val="0"/>
      <w:marTop w:val="0"/>
      <w:marBottom w:val="0"/>
      <w:divBdr>
        <w:top w:val="none" w:sz="0" w:space="0" w:color="auto"/>
        <w:left w:val="none" w:sz="0" w:space="0" w:color="auto"/>
        <w:bottom w:val="none" w:sz="0" w:space="0" w:color="auto"/>
        <w:right w:val="none" w:sz="0" w:space="0" w:color="auto"/>
      </w:divBdr>
      <w:divsChild>
        <w:div w:id="1818449450">
          <w:marLeft w:val="0"/>
          <w:marRight w:val="0"/>
          <w:marTop w:val="0"/>
          <w:marBottom w:val="240"/>
          <w:divBdr>
            <w:top w:val="none" w:sz="0" w:space="0" w:color="auto"/>
            <w:left w:val="none" w:sz="0" w:space="0" w:color="auto"/>
            <w:bottom w:val="none" w:sz="0" w:space="0" w:color="auto"/>
            <w:right w:val="none" w:sz="0" w:space="0" w:color="auto"/>
          </w:divBdr>
          <w:divsChild>
            <w:div w:id="1362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4389">
      <w:bodyDiv w:val="1"/>
      <w:marLeft w:val="0"/>
      <w:marRight w:val="0"/>
      <w:marTop w:val="0"/>
      <w:marBottom w:val="0"/>
      <w:divBdr>
        <w:top w:val="none" w:sz="0" w:space="0" w:color="auto"/>
        <w:left w:val="none" w:sz="0" w:space="0" w:color="auto"/>
        <w:bottom w:val="none" w:sz="0" w:space="0" w:color="auto"/>
        <w:right w:val="none" w:sz="0" w:space="0" w:color="auto"/>
      </w:divBdr>
      <w:divsChild>
        <w:div w:id="552621371">
          <w:marLeft w:val="0"/>
          <w:marRight w:val="0"/>
          <w:marTop w:val="0"/>
          <w:marBottom w:val="240"/>
          <w:divBdr>
            <w:top w:val="none" w:sz="0" w:space="0" w:color="auto"/>
            <w:left w:val="none" w:sz="0" w:space="0" w:color="auto"/>
            <w:bottom w:val="none" w:sz="0" w:space="0" w:color="auto"/>
            <w:right w:val="none" w:sz="0" w:space="0" w:color="auto"/>
          </w:divBdr>
          <w:divsChild>
            <w:div w:id="17022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8296277B994832994ED76B64A8F8C4"/>
        <w:category>
          <w:name w:val="General"/>
          <w:gallery w:val="placeholder"/>
        </w:category>
        <w:types>
          <w:type w:val="bbPlcHdr"/>
        </w:types>
        <w:behaviors>
          <w:behavior w:val="content"/>
        </w:behaviors>
        <w:guid w:val="{4412D0DC-1A29-4923-9881-66DECD78191A}"/>
      </w:docPartPr>
      <w:docPartBody>
        <w:p w:rsidR="001569F6" w:rsidRDefault="00B04B52">
          <w:pPr>
            <w:pStyle w:val="908296277B994832994ED76B64A8F8C4"/>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52"/>
    <w:rsid w:val="001569F6"/>
    <w:rsid w:val="001645AE"/>
    <w:rsid w:val="00350DA5"/>
    <w:rsid w:val="00397CCF"/>
    <w:rsid w:val="003A3B1D"/>
    <w:rsid w:val="0081395D"/>
    <w:rsid w:val="00AB6B8F"/>
    <w:rsid w:val="00B04B52"/>
    <w:rsid w:val="00B63EF8"/>
    <w:rsid w:val="00EE6DAB"/>
    <w:rsid w:val="00F2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FE4D86F444F7DA386A35B99926A5F">
    <w:name w:val="3FCFE4D86F444F7DA386A35B99926A5F"/>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A59D8BAB60214B0F9F416CE672ECC735">
    <w:name w:val="A59D8BAB60214B0F9F416CE672ECC735"/>
  </w:style>
  <w:style w:type="paragraph" w:customStyle="1" w:styleId="38055758C12543FEB7DC182DE147333A">
    <w:name w:val="38055758C12543FEB7DC182DE147333A"/>
  </w:style>
  <w:style w:type="paragraph" w:customStyle="1" w:styleId="6444734B7DAB4C7EA0A04A9EABB1BDAB">
    <w:name w:val="6444734B7DAB4C7EA0A04A9EABB1BDAB"/>
  </w:style>
  <w:style w:type="paragraph" w:customStyle="1" w:styleId="28C44977AC734772B088EE3A0C4F0E42">
    <w:name w:val="28C44977AC734772B088EE3A0C4F0E42"/>
  </w:style>
  <w:style w:type="paragraph" w:customStyle="1" w:styleId="395A30078AA148E7AFC5E9A92EF2DD53">
    <w:name w:val="395A30078AA148E7AFC5E9A92EF2DD53"/>
  </w:style>
  <w:style w:type="paragraph" w:customStyle="1" w:styleId="908296277B994832994ED76B64A8F8C4">
    <w:name w:val="908296277B994832994ED76B64A8F8C4"/>
  </w:style>
  <w:style w:type="paragraph" w:customStyle="1" w:styleId="D538CE5EF4F04712A42156EC9469D739">
    <w:name w:val="D538CE5EF4F04712A42156EC9469D739"/>
  </w:style>
  <w:style w:type="paragraph" w:customStyle="1" w:styleId="BFFFBBB01F5540E89B24C329DA20886F">
    <w:name w:val="BFFFBBB01F5540E89B24C329DA20886F"/>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2D7AEF94CBCD4FCA845C362FA55E45C8">
    <w:name w:val="2D7AEF94CBCD4FCA845C362FA55E45C8"/>
  </w:style>
  <w:style w:type="paragraph" w:customStyle="1" w:styleId="BD07D41A690843EEB5D8F49C6A034F21">
    <w:name w:val="BD07D41A690843EEB5D8F49C6A034F21"/>
  </w:style>
  <w:style w:type="paragraph" w:styleId="Quote">
    <w:name w:val="Quote"/>
    <w:basedOn w:val="Normal"/>
    <w:next w:val="Normal"/>
    <w:link w:val="QuoteChar"/>
    <w:uiPriority w:val="1"/>
    <w:qFormat/>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Pr>
      <w:i/>
      <w:iCs/>
      <w:color w:val="2E74B5" w:themeColor="accent1" w:themeShade="BF"/>
      <w:sz w:val="30"/>
    </w:rPr>
  </w:style>
  <w:style w:type="paragraph" w:customStyle="1" w:styleId="93A617CB7BF24EA5B3A8F157A2DF01EB">
    <w:name w:val="93A617CB7BF24EA5B3A8F157A2DF01EB"/>
  </w:style>
  <w:style w:type="paragraph" w:customStyle="1" w:styleId="E5FD165891E64F85AAA866D9FF06E0EE">
    <w:name w:val="E5FD165891E64F85AAA866D9FF06E0EE"/>
  </w:style>
  <w:style w:type="paragraph" w:customStyle="1" w:styleId="6B05109F9DB146A690CA63908A78B4E1">
    <w:name w:val="6B05109F9DB146A690CA63908A78B4E1"/>
    <w:rsid w:val="00AB6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mall Business Set">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682B2BD1-618F-4144-80E8-A9C6F9CD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16</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True Cut tool, inc.</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 Fur Dressing</dc:creator>
  <cp:keywords/>
  <dc:description/>
  <cp:lastModifiedBy>HH Fur Dressing</cp:lastModifiedBy>
  <cp:revision>1</cp:revision>
  <cp:lastPrinted>2016-03-04T13:34:00Z</cp:lastPrinted>
  <dcterms:created xsi:type="dcterms:W3CDTF">2016-03-28T20:00:00Z</dcterms:created>
  <dcterms:modified xsi:type="dcterms:W3CDTF">2016-03-30T15:41:00Z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